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6A2" w:rsidRPr="00D95918" w:rsidRDefault="0021712E" w:rsidP="00D9591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bCs/>
          <w:caps/>
          <w:color w:val="000000"/>
          <w:sz w:val="20"/>
          <w:szCs w:val="20"/>
          <w:lang w:eastAsia="ru-RU"/>
        </w:rPr>
      </w:pPr>
      <w:r w:rsidRPr="00D95918">
        <w:rPr>
          <w:rFonts w:ascii="Times New Roman" w:hAnsi="Times New Roman"/>
          <w:b/>
          <w:sz w:val="20"/>
          <w:szCs w:val="20"/>
        </w:rPr>
        <w:t xml:space="preserve"> </w:t>
      </w:r>
      <w:r w:rsidR="008E66A2" w:rsidRPr="00D95918">
        <w:rPr>
          <w:rFonts w:ascii="Times New Roman" w:hAnsi="Times New Roman"/>
          <w:b/>
          <w:caps/>
          <w:sz w:val="20"/>
          <w:szCs w:val="20"/>
        </w:rPr>
        <w:t>Обґрунтування технічних та якісних характеристик, розмір бюджетного призначення та очікуваної вартості предмета закупівлі.</w:t>
      </w:r>
    </w:p>
    <w:p w:rsidR="008E66A2" w:rsidRPr="00D95918" w:rsidRDefault="008E66A2" w:rsidP="00D9591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uk-UA"/>
        </w:rPr>
      </w:pPr>
      <w:r w:rsidRPr="00D95918">
        <w:rPr>
          <w:rFonts w:ascii="Times New Roman" w:hAnsi="Times New Roman"/>
          <w:sz w:val="23"/>
          <w:szCs w:val="23"/>
          <w:lang w:eastAsia="uk-UA"/>
        </w:rPr>
        <w:t xml:space="preserve">Інформація щодо процедури закупівлі, передбачена вимогами постанови КМУ </w:t>
      </w:r>
      <w:r w:rsidRPr="00D95918">
        <w:rPr>
          <w:rFonts w:ascii="Times New Roman" w:eastAsia="Times New Roman" w:hAnsi="Times New Roman"/>
          <w:bCs/>
          <w:sz w:val="23"/>
          <w:szCs w:val="23"/>
          <w:lang w:eastAsia="uk-UA"/>
        </w:rPr>
        <w:t>від 11 жовтня 2016 р. № 710</w:t>
      </w:r>
      <w:r w:rsidRPr="00D95918">
        <w:rPr>
          <w:rFonts w:ascii="Times New Roman" w:eastAsia="Times New Roman" w:hAnsi="Times New Roman"/>
          <w:sz w:val="23"/>
          <w:szCs w:val="23"/>
          <w:lang w:eastAsia="uk-UA"/>
        </w:rPr>
        <w:t xml:space="preserve"> </w:t>
      </w:r>
      <w:r w:rsidRPr="00D95918">
        <w:rPr>
          <w:rFonts w:ascii="Times New Roman" w:eastAsia="Times New Roman" w:hAnsi="Times New Roman"/>
          <w:bCs/>
          <w:sz w:val="23"/>
          <w:szCs w:val="23"/>
          <w:lang w:eastAsia="uk-UA"/>
        </w:rPr>
        <w:t>«Про ефективне використання державних коштів» (зі змінами, внесеними постановою КМУ від 16 грудня 2020 р. №1266).</w:t>
      </w:r>
    </w:p>
    <w:tbl>
      <w:tblPr>
        <w:tblStyle w:val="1"/>
        <w:tblW w:w="9747" w:type="dxa"/>
        <w:tblInd w:w="0" w:type="dxa"/>
        <w:tblLook w:val="04A0" w:firstRow="1" w:lastRow="0" w:firstColumn="1" w:lastColumn="0" w:noHBand="0" w:noVBand="1"/>
      </w:tblPr>
      <w:tblGrid>
        <w:gridCol w:w="3964"/>
        <w:gridCol w:w="5783"/>
      </w:tblGrid>
      <w:tr w:rsidR="005853DC" w:rsidTr="005853DC">
        <w:tc>
          <w:tcPr>
            <w:tcW w:w="3964" w:type="dxa"/>
            <w:hideMark/>
          </w:tcPr>
          <w:p w:rsidR="005853DC" w:rsidRDefault="005853DC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5783" w:type="dxa"/>
            <w:hideMark/>
          </w:tcPr>
          <w:p w:rsidR="005853DC" w:rsidRPr="005853DC" w:rsidRDefault="005853DC">
            <w:pPr>
              <w:spacing w:before="2" w:after="2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5853DC">
              <w:rPr>
                <w:rFonts w:ascii="Times New Roman" w:hAnsi="Times New Roman"/>
                <w:b/>
                <w:sz w:val="24"/>
                <w:szCs w:val="24"/>
              </w:rPr>
              <w:t xml:space="preserve">Послуги з ремонту та технічного обслуговування холодильної машини, </w:t>
            </w:r>
          </w:p>
          <w:p w:rsidR="005853DC" w:rsidRDefault="005853DC">
            <w:pPr>
              <w:spacing w:before="2" w:after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національного класифікатора України ДК 021:2015 «Єдиний закупівельний словник»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5853DC" w:rsidRDefault="005853DC">
            <w:pPr>
              <w:spacing w:before="2" w:after="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50730000-1  «Послуги з ремонту і технічного обслуговування охолоджувальних установок»</w:t>
            </w:r>
          </w:p>
        </w:tc>
      </w:tr>
      <w:tr w:rsidR="005853DC" w:rsidTr="005853DC">
        <w:tc>
          <w:tcPr>
            <w:tcW w:w="3964" w:type="dxa"/>
            <w:hideMark/>
          </w:tcPr>
          <w:p w:rsidR="005853DC" w:rsidRDefault="005853DC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Номер оголошення процедури закупівлі в електронній системі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закупівель</w:t>
            </w:r>
            <w:proofErr w:type="spellEnd"/>
          </w:p>
        </w:tc>
        <w:tc>
          <w:tcPr>
            <w:tcW w:w="5783" w:type="dxa"/>
          </w:tcPr>
          <w:p w:rsidR="00132929" w:rsidRDefault="00132929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5853DC" w:rsidRPr="00132929" w:rsidRDefault="00132929" w:rsidP="00132929">
            <w:pPr>
              <w:tabs>
                <w:tab w:val="left" w:pos="1065"/>
              </w:tabs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ab/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UA</w:t>
            </w:r>
            <w:r>
              <w:rPr>
                <w:rFonts w:ascii="Times New Roman" w:hAnsi="Times New Roman"/>
                <w:sz w:val="26"/>
                <w:szCs w:val="26"/>
              </w:rPr>
              <w:t>-2026-07-14-003260-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a</w:t>
            </w:r>
            <w:bookmarkStart w:id="0" w:name="_GoBack"/>
            <w:bookmarkEnd w:id="0"/>
          </w:p>
        </w:tc>
      </w:tr>
      <w:tr w:rsidR="005853DC" w:rsidTr="005853DC">
        <w:tc>
          <w:tcPr>
            <w:tcW w:w="3964" w:type="dxa"/>
          </w:tcPr>
          <w:p w:rsidR="005853DC" w:rsidRDefault="005853DC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:rsidR="005853DC" w:rsidRDefault="005853DC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Обґрунтування технічних та якісних характеристик предмета закупівлі</w:t>
            </w:r>
          </w:p>
          <w:p w:rsidR="005853DC" w:rsidRDefault="005853DC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783" w:type="dxa"/>
            <w:hideMark/>
          </w:tcPr>
          <w:p w:rsidR="005853DC" w:rsidRDefault="005853DC">
            <w:pPr>
              <w:pStyle w:val="a6"/>
              <w:ind w:left="0"/>
              <w:jc w:val="both"/>
              <w:rPr>
                <w:rFonts w:ascii="Times New Roman" w:hAnsi="Times New Roman" w:cs="Times New Roman"/>
                <w:kern w:val="16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BFBFB"/>
                <w:lang w:val="uk-UA" w:eastAsia="uk-UA"/>
              </w:rPr>
              <w:t>Технічні та якісні характеристики предмета закупівлі визначені відповідно до потреб замовника та викладені у Додатку 3 до тендерної документації.</w:t>
            </w:r>
          </w:p>
          <w:p w:rsidR="005853DC" w:rsidRDefault="005853DC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Ремонт та технічне обслуговування холодильної машини марки YLCS0620AA передбачає:</w:t>
            </w:r>
          </w:p>
          <w:p w:rsidR="005853DC" w:rsidRDefault="005853DC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1. Діагностику холодильної машини марки YLCS0620AA. </w:t>
            </w:r>
          </w:p>
          <w:p w:rsidR="005853DC" w:rsidRDefault="005853DC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2. Дозаправлення фреоном (Фреон </w: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>R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134 – 2 балони по 13,5 кг.), заміна фреонових фільтрів.</w:t>
            </w:r>
          </w:p>
          <w:p w:rsidR="005853DC" w:rsidRDefault="005853DC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3. Послуги щодо діагностики, налаштування приладів і пристроїв холодильної машини, роботи датчика потоку.</w:t>
            </w:r>
          </w:p>
          <w:p w:rsidR="005853DC" w:rsidRDefault="005853DC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4. Профілактичний огляд, очистка, мийка зовнішніх блоків.</w:t>
            </w:r>
          </w:p>
          <w:p w:rsidR="005853DC" w:rsidRDefault="005853DC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5. Заміна 4-х фільтрів фреону.</w:t>
            </w:r>
          </w:p>
        </w:tc>
      </w:tr>
      <w:tr w:rsidR="005853DC" w:rsidTr="005853DC">
        <w:tc>
          <w:tcPr>
            <w:tcW w:w="3964" w:type="dxa"/>
            <w:hideMark/>
          </w:tcPr>
          <w:p w:rsidR="005853DC" w:rsidRDefault="005853DC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Обґрунтування розміру бюджетного призначення</w:t>
            </w:r>
          </w:p>
        </w:tc>
        <w:tc>
          <w:tcPr>
            <w:tcW w:w="5783" w:type="dxa"/>
            <w:hideMark/>
          </w:tcPr>
          <w:p w:rsidR="005853DC" w:rsidRDefault="005853D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>Розмір бюджетного призначення визначено на підставі розрахунків, які обґрунтовують показники видатків бюджету, включених до кошторису на 2026 рік та обсягів попередніх аналогічних послуг.</w:t>
            </w:r>
          </w:p>
          <w:p w:rsidR="005853DC" w:rsidRDefault="005853DC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Розмір бюджетного призначення </w:t>
            </w:r>
          </w:p>
          <w:p w:rsidR="005853DC" w:rsidRDefault="005853DC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60 100,00 г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рн. </w:t>
            </w:r>
          </w:p>
        </w:tc>
      </w:tr>
      <w:tr w:rsidR="005853DC" w:rsidTr="005853DC">
        <w:tc>
          <w:tcPr>
            <w:tcW w:w="3964" w:type="dxa"/>
            <w:hideMark/>
          </w:tcPr>
          <w:p w:rsidR="005853DC" w:rsidRDefault="005853DC">
            <w:pPr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Обґрунтування  очікуваної вартості предмета закупівлі</w:t>
            </w:r>
          </w:p>
        </w:tc>
        <w:tc>
          <w:tcPr>
            <w:tcW w:w="5783" w:type="dxa"/>
            <w:hideMark/>
          </w:tcPr>
          <w:p w:rsidR="005853DC" w:rsidRDefault="005853D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Очікувану вартість предмету закупівлі 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 xml:space="preserve">изначено відповідно до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eastAsia="uk-UA"/>
              </w:rPr>
              <w:t xml:space="preserve">наданих комерційних пропозицій згідно з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Розрахунком очікуваної вартості визначено відповідно до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Примірної методики визначення очікуваної вартості предмета закупівлі, затвердженої наказом Міністерства економіки України </w:t>
            </w:r>
            <w:r>
              <w:rPr>
                <w:rFonts w:ascii="Times New Roman" w:hAnsi="Times New Roman"/>
                <w:sz w:val="24"/>
                <w:szCs w:val="24"/>
              </w:rPr>
              <w:t>від 18.02.2020 №275.</w:t>
            </w:r>
          </w:p>
          <w:p w:rsidR="005853DC" w:rsidRDefault="005853D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uk-UA"/>
              </w:rPr>
              <w:t xml:space="preserve">Очікувана вартість предмету закупівлі </w:t>
            </w:r>
          </w:p>
          <w:p w:rsidR="005853DC" w:rsidRDefault="005853DC">
            <w:pPr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59 540,00 г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рн. з ПДВ (49 616,67 грн. без ПДВ.) </w:t>
            </w:r>
          </w:p>
        </w:tc>
      </w:tr>
    </w:tbl>
    <w:p w:rsidR="004C655B" w:rsidRPr="002C5C10" w:rsidRDefault="004C655B" w:rsidP="008E66A2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</w:p>
    <w:sectPr w:rsidR="004C655B" w:rsidRPr="002C5C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C7DDD"/>
    <w:multiLevelType w:val="hybridMultilevel"/>
    <w:tmpl w:val="3E3AB49A"/>
    <w:lvl w:ilvl="0" w:tplc="C4BAC8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FB"/>
    <w:rsid w:val="00010834"/>
    <w:rsid w:val="00045C5F"/>
    <w:rsid w:val="000643FB"/>
    <w:rsid w:val="00071608"/>
    <w:rsid w:val="00132929"/>
    <w:rsid w:val="00136C0C"/>
    <w:rsid w:val="001F6E62"/>
    <w:rsid w:val="0021712E"/>
    <w:rsid w:val="00271899"/>
    <w:rsid w:val="002C5C10"/>
    <w:rsid w:val="002E5A0A"/>
    <w:rsid w:val="00354AE7"/>
    <w:rsid w:val="003F3171"/>
    <w:rsid w:val="00474BD9"/>
    <w:rsid w:val="0048707C"/>
    <w:rsid w:val="00490E11"/>
    <w:rsid w:val="004C655B"/>
    <w:rsid w:val="005251BC"/>
    <w:rsid w:val="005853DC"/>
    <w:rsid w:val="005E2E82"/>
    <w:rsid w:val="005F7719"/>
    <w:rsid w:val="00653D15"/>
    <w:rsid w:val="00670FD2"/>
    <w:rsid w:val="00720C27"/>
    <w:rsid w:val="00845427"/>
    <w:rsid w:val="0086668D"/>
    <w:rsid w:val="008E66A2"/>
    <w:rsid w:val="0091215B"/>
    <w:rsid w:val="009D0DA5"/>
    <w:rsid w:val="009E0E64"/>
    <w:rsid w:val="00A03CC9"/>
    <w:rsid w:val="00BE386D"/>
    <w:rsid w:val="00BF2FD1"/>
    <w:rsid w:val="00C303F5"/>
    <w:rsid w:val="00C655BB"/>
    <w:rsid w:val="00CE2F7B"/>
    <w:rsid w:val="00D951D8"/>
    <w:rsid w:val="00D95918"/>
    <w:rsid w:val="00E06AC4"/>
    <w:rsid w:val="00E20182"/>
    <w:rsid w:val="00E37B5C"/>
    <w:rsid w:val="00E44F0C"/>
    <w:rsid w:val="00E71A2B"/>
    <w:rsid w:val="00F2632F"/>
    <w:rsid w:val="00F4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1C05D-B748-4F8B-8292-649687C5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8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5NotBold">
    <w:name w:val="Body text (5) + Not Bold"/>
    <w:rsid w:val="00BE386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table" w:customStyle="1" w:styleId="1">
    <w:name w:val="Сітка таблиці1"/>
    <w:basedOn w:val="a1"/>
    <w:uiPriority w:val="59"/>
    <w:rsid w:val="00BE38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semiHidden/>
    <w:unhideWhenUsed/>
    <w:rsid w:val="00136C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1712E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Elenco Normale,List Paragraph,Список уровня 2,название табл/рис,Chapter10,EBRD List,заголовок 1.1,AC List 01,Bullet List,FooterText,numbered,Paragraphe de liste1,lp1,GOST_TableList,Содержание. 2 уровень,Заголовок_3"/>
    <w:basedOn w:val="a"/>
    <w:link w:val="a7"/>
    <w:uiPriority w:val="34"/>
    <w:qFormat/>
    <w:rsid w:val="00845427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customStyle="1" w:styleId="2">
    <w:name w:val="Подпись к таблице (2)"/>
    <w:basedOn w:val="a"/>
    <w:rsid w:val="00BF2FD1"/>
    <w:pPr>
      <w:shd w:val="clear" w:color="auto" w:fill="FFFFFF"/>
      <w:suppressAutoHyphens/>
      <w:spacing w:after="0" w:line="240" w:lineRule="atLeast"/>
    </w:pPr>
    <w:rPr>
      <w:rFonts w:ascii="Times New Roman" w:eastAsia="Times New Roman" w:hAnsi="Times New Roman"/>
      <w:sz w:val="26"/>
      <w:szCs w:val="26"/>
      <w:lang w:val="ru-RU" w:eastAsia="ar-SA"/>
    </w:rPr>
  </w:style>
  <w:style w:type="table" w:styleId="a8">
    <w:name w:val="Table Grid"/>
    <w:basedOn w:val="a1"/>
    <w:uiPriority w:val="59"/>
    <w:rsid w:val="00E71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117,baiaagaaboqcaaadfgyaaawmbgaaaaaaaaaaaaaaaaaaaaaaaaaaaaaaaaaaaaaaaaaaaaaaaaaaaaaaaaaaaaaaaaaaaaaaaaaaaaaaaaaaaaaaaaaaaaaaaaaaaaaaaaaaaaaaaaaaaaaaaaaaaaaaaaaaaaaaaaaaaaaaaaaaaaaaaaaaaaaaaaaaaaaaaaaaaaaaaaaaaaaaaaaaaaaaaaaaaaaaaaaaaaaa"/>
    <w:basedOn w:val="a"/>
    <w:rsid w:val="00490E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1560">
    <w:name w:val="1560"/>
    <w:aliases w:val="baiaagaaboqcaaaduqqaaavfbaaaaaaaaaaaaaaaaaaaaaaaaaaaaaaaaaaaaaaaaaaaaaaaaaaaaaaaaaaaaaaaaaaaaaaaaaaaaaaaaaaaaaaaaaaaaaaaaaaaaaaaaaaaaaaaaaaaaaaaaaaaaaaaaaaaaaaaaaaaaaaaaaaaaaaaaaaaaaaaaaaaaaaaaaaaaaaaaaaaaaaaaaaaaaaaaaaaaaaaaaaaaaaa"/>
    <w:basedOn w:val="a0"/>
    <w:rsid w:val="00490E11"/>
  </w:style>
  <w:style w:type="character" w:customStyle="1" w:styleId="mord">
    <w:name w:val="mord"/>
    <w:basedOn w:val="a0"/>
    <w:rsid w:val="002C5C10"/>
  </w:style>
  <w:style w:type="character" w:customStyle="1" w:styleId="mpunct">
    <w:name w:val="mpunct"/>
    <w:basedOn w:val="a0"/>
    <w:rsid w:val="002C5C10"/>
  </w:style>
  <w:style w:type="character" w:customStyle="1" w:styleId="a7">
    <w:name w:val="Абзац списку Знак"/>
    <w:aliases w:val="Elenco Normale Знак,List Paragraph Знак,Список уровня 2 Знак,название табл/рис Знак,Chapter10 Знак,EBRD List Знак,заголовок 1.1 Знак,AC List 01 Знак,Bullet List Знак,FooterText Знак,numbered Знак,Paragraphe de liste1 Знак,lp1 Знак"/>
    <w:link w:val="a6"/>
    <w:uiPriority w:val="34"/>
    <w:locked/>
    <w:rsid w:val="005853DC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8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1311</Words>
  <Characters>748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 Ольга  Олександрівна</dc:creator>
  <cp:keywords/>
  <dc:description/>
  <cp:lastModifiedBy>Кулеш Ольга  Олександрівна</cp:lastModifiedBy>
  <cp:revision>43</cp:revision>
  <cp:lastPrinted>2024-11-22T11:38:00Z</cp:lastPrinted>
  <dcterms:created xsi:type="dcterms:W3CDTF">2024-05-28T11:29:00Z</dcterms:created>
  <dcterms:modified xsi:type="dcterms:W3CDTF">2026-07-14T08:16:00Z</dcterms:modified>
</cp:coreProperties>
</file>