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A2" w:rsidRPr="00D95918" w:rsidRDefault="0021712E" w:rsidP="00D95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00"/>
          <w:sz w:val="20"/>
          <w:szCs w:val="20"/>
          <w:lang w:eastAsia="ru-RU"/>
        </w:rPr>
      </w:pPr>
      <w:r w:rsidRPr="00D95918">
        <w:rPr>
          <w:rFonts w:ascii="Times New Roman" w:hAnsi="Times New Roman"/>
          <w:b/>
          <w:sz w:val="20"/>
          <w:szCs w:val="20"/>
        </w:rPr>
        <w:t xml:space="preserve"> </w:t>
      </w:r>
      <w:r w:rsidR="008E66A2" w:rsidRPr="00D95918">
        <w:rPr>
          <w:rFonts w:ascii="Times New Roman" w:hAnsi="Times New Roman"/>
          <w:b/>
          <w:caps/>
          <w:sz w:val="20"/>
          <w:szCs w:val="20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8E66A2" w:rsidRPr="00D95918" w:rsidRDefault="008E66A2" w:rsidP="00D9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uk-UA"/>
        </w:rPr>
      </w:pPr>
      <w:r w:rsidRPr="00D95918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D95918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Назва предмета закупівлі</w:t>
            </w:r>
          </w:p>
        </w:tc>
        <w:tc>
          <w:tcPr>
            <w:tcW w:w="5783" w:type="dxa"/>
          </w:tcPr>
          <w:p w:rsidR="00D95918" w:rsidRPr="00D95918" w:rsidRDefault="00D95918" w:rsidP="00D95918">
            <w:pPr>
              <w:widowControl w:val="0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D95918">
              <w:rPr>
                <w:rFonts w:ascii="Times New Roman" w:hAnsi="Times New Roman"/>
                <w:b/>
                <w:sz w:val="23"/>
                <w:szCs w:val="23"/>
              </w:rPr>
              <w:t>К</w:t>
            </w:r>
            <w:r w:rsidRPr="00D95918">
              <w:rPr>
                <w:rFonts w:ascii="Times New Roman" w:hAnsi="Times New Roman"/>
                <w:b/>
                <w:sz w:val="23"/>
                <w:szCs w:val="23"/>
              </w:rPr>
              <w:t>омп’ютерне обладнання та комплектуючі</w:t>
            </w:r>
            <w:r w:rsidRPr="00D95918">
              <w:rPr>
                <w:rFonts w:ascii="Times New Roman" w:hAnsi="Times New Roman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  <w:t>,</w:t>
            </w:r>
            <w:r w:rsidRPr="00D95918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59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30230000-0 «Комп’ютерне обладнання»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закупівель</w:t>
            </w:r>
            <w:proofErr w:type="spellEnd"/>
          </w:p>
        </w:tc>
        <w:tc>
          <w:tcPr>
            <w:tcW w:w="5783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</w:rPr>
              <w:t xml:space="preserve">                  </w:t>
            </w:r>
            <w:r w:rsidRPr="00D95918">
              <w:rPr>
                <w:rFonts w:ascii="Times New Roman" w:hAnsi="Times New Roman"/>
                <w:sz w:val="23"/>
                <w:szCs w:val="23"/>
                <w:lang w:val="en-US"/>
              </w:rPr>
              <w:t>UA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-2026-05-14-013875-</w:t>
            </w:r>
            <w:r w:rsidRPr="00D95918">
              <w:rPr>
                <w:rFonts w:ascii="Times New Roman" w:hAnsi="Times New Roman"/>
                <w:sz w:val="23"/>
                <w:szCs w:val="23"/>
                <w:lang w:val="en-US"/>
              </w:rPr>
              <w:t>a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83" w:type="dxa"/>
          </w:tcPr>
          <w:p w:rsidR="00D95918" w:rsidRPr="00D95918" w:rsidRDefault="00D95918" w:rsidP="0052175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Технічні та якісні характеристики предмета закупівлі визначені відповідно до потреб Комісії з урахуванням необхідності забезпечення безперебійного функціонування інформаційно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>комунікаційної інфраструктури, підтримання працездатності комп’ютерного обладнання, організації резервного копіювання даних та забезпечення робочих потреб працівників Комісії.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D95918">
              <w:rPr>
                <w:rFonts w:ascii="Times New Roman" w:hAnsi="Times New Roman"/>
                <w:sz w:val="23"/>
                <w:szCs w:val="23"/>
              </w:rPr>
              <w:t xml:space="preserve">Технічні характеристики жорстких дисків визначені з урахуванням потреби у створенні та зберіганні резервних копій інформаційних систем Комісії, забезпеченні цілодобового режиму роботи обладнання та заміні накопичувачів, що вийшли з ладу. Встановлення вимог щодо підтримки цілодобового режиму роботи (24/7), використання технології запису CMR та показника </w:t>
            </w:r>
            <w:proofErr w:type="spellStart"/>
            <w:r w:rsidRPr="00D95918">
              <w:rPr>
                <w:rFonts w:ascii="Times New Roman" w:hAnsi="Times New Roman"/>
                <w:sz w:val="23"/>
                <w:szCs w:val="23"/>
              </w:rPr>
              <w:t>Workload</w:t>
            </w:r>
            <w:proofErr w:type="spellEnd"/>
            <w:r w:rsidRPr="00D9591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D95918">
              <w:rPr>
                <w:rFonts w:ascii="Times New Roman" w:hAnsi="Times New Roman"/>
                <w:sz w:val="23"/>
                <w:szCs w:val="23"/>
              </w:rPr>
              <w:t>Rate</w:t>
            </w:r>
            <w:proofErr w:type="spellEnd"/>
            <w:r w:rsidRPr="00D95918">
              <w:rPr>
                <w:rFonts w:ascii="Times New Roman" w:hAnsi="Times New Roman"/>
                <w:sz w:val="23"/>
                <w:szCs w:val="23"/>
              </w:rPr>
              <w:t xml:space="preserve"> не менше 550 TB/рік обумовлено необхідністю використання жорстких дисків у серверній інфраструктурі та системах резервного копіювання Комісії. Зазначені характеристики забезпечують стабільну роботу накопичувачів в умовах постійного навантаження, сумісність із RAID-масивами, підвищену надійність зберігання даних та мінімізацію ризиків втрати інформації.</w:t>
            </w:r>
          </w:p>
          <w:p w:rsidR="00D95918" w:rsidRPr="00D95918" w:rsidRDefault="00D95918" w:rsidP="00521753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D95918">
              <w:rPr>
                <w:rFonts w:ascii="Times New Roman" w:hAnsi="Times New Roman"/>
                <w:sz w:val="23"/>
                <w:szCs w:val="23"/>
              </w:rPr>
              <w:t xml:space="preserve">Технічні характеристики SSD-накопичувачів, USB </w:t>
            </w:r>
            <w:proofErr w:type="spellStart"/>
            <w:r w:rsidRPr="00D95918">
              <w:rPr>
                <w:rFonts w:ascii="Times New Roman" w:hAnsi="Times New Roman"/>
                <w:sz w:val="23"/>
                <w:szCs w:val="23"/>
              </w:rPr>
              <w:t>Flash</w:t>
            </w:r>
            <w:proofErr w:type="spellEnd"/>
            <w:r w:rsidRPr="00D95918">
              <w:rPr>
                <w:rFonts w:ascii="Times New Roman" w:hAnsi="Times New Roman"/>
                <w:sz w:val="23"/>
                <w:szCs w:val="23"/>
              </w:rPr>
              <w:t xml:space="preserve"> накопичувачів та маніпуляторів типу «миша» визначені з урахуванням потреби у заміні обладнання, що вийшло з ладу в процесі експлуатації, та забезпеченні належної організації роботи працівників Комісії і проведення конкурсних процедур.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783" w:type="dxa"/>
          </w:tcPr>
          <w:p w:rsidR="00D95918" w:rsidRPr="00D95918" w:rsidRDefault="00D95918" w:rsidP="00521753">
            <w:pPr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Розмір бюджетного призначення </w:t>
            </w:r>
            <w:r w:rsidRPr="00D9591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509 324,00 грн</w:t>
            </w:r>
            <w:r w:rsidRPr="00D95918"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. </w:t>
            </w:r>
          </w:p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D95918" w:rsidRPr="00D95918" w:rsidTr="00521753">
        <w:tc>
          <w:tcPr>
            <w:tcW w:w="3964" w:type="dxa"/>
          </w:tcPr>
          <w:p w:rsidR="00D95918" w:rsidRPr="00D95918" w:rsidRDefault="00D95918" w:rsidP="00521753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783" w:type="dxa"/>
          </w:tcPr>
          <w:p w:rsidR="00D95918" w:rsidRPr="00D95918" w:rsidRDefault="00D95918" w:rsidP="00521753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D9591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Визначення очікуваної вартості предмета закупівлі здійснювалося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із застосуванням методу порівняння ринкових цін шляхом проведення моніторингу ринку, аналізу загальнодоступної інформації про ціни у відкритих джерелах мережі Інтернет та на підставі отриманих цінових пропозицій постачальників.</w:t>
            </w:r>
          </w:p>
          <w:p w:rsidR="00D95918" w:rsidRPr="00D95918" w:rsidRDefault="00D95918" w:rsidP="00521753">
            <w:pPr>
              <w:jc w:val="both"/>
              <w:rPr>
                <w:sz w:val="23"/>
                <w:szCs w:val="23"/>
                <w:lang w:eastAsia="uk-UA"/>
              </w:rPr>
            </w:pPr>
            <w:r w:rsidRPr="00D9591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Очікувана вартість предмету закупівлі 486 778,31 грн з ПДВ.</w:t>
            </w:r>
            <w:r w:rsidRPr="00D95918">
              <w:rPr>
                <w:rFonts w:ascii="Times New Roman" w:hAnsi="Times New Roman"/>
                <w:color w:val="000000" w:themeColor="text1"/>
                <w:sz w:val="23"/>
                <w:szCs w:val="23"/>
                <w:lang w:eastAsia="uk-UA"/>
              </w:rPr>
              <w:t xml:space="preserve"> </w:t>
            </w:r>
          </w:p>
        </w:tc>
      </w:tr>
    </w:tbl>
    <w:p w:rsidR="004C655B" w:rsidRPr="00D95918" w:rsidRDefault="004C655B" w:rsidP="008E66A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</w:p>
    <w:sectPr w:rsidR="004C655B" w:rsidRPr="00D95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720C27"/>
    <w:rsid w:val="00845427"/>
    <w:rsid w:val="0086668D"/>
    <w:rsid w:val="008E66A2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D95918"/>
    <w:rsid w:val="00E06AC4"/>
    <w:rsid w:val="00E20182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39</cp:revision>
  <cp:lastPrinted>2024-11-22T11:38:00Z</cp:lastPrinted>
  <dcterms:created xsi:type="dcterms:W3CDTF">2024-05-28T11:29:00Z</dcterms:created>
  <dcterms:modified xsi:type="dcterms:W3CDTF">2026-05-15T05:25:00Z</dcterms:modified>
</cp:coreProperties>
</file>